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269B1" w14:textId="77777777" w:rsidR="00F44D71" w:rsidRPr="00F44D71" w:rsidRDefault="00322569" w:rsidP="00D13AD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44D71">
        <w:rPr>
          <w:b/>
          <w:bCs/>
          <w:sz w:val="24"/>
          <w:szCs w:val="24"/>
        </w:rPr>
        <w:t>Cel</w:t>
      </w:r>
    </w:p>
    <w:p w14:paraId="35DE98E3" w14:textId="17FC7331" w:rsidR="00B85F5D" w:rsidRPr="00B85F5D" w:rsidRDefault="00B85F5D" w:rsidP="00D13AD2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B85F5D">
        <w:rPr>
          <w:sz w:val="24"/>
          <w:szCs w:val="24"/>
        </w:rPr>
        <w:t xml:space="preserve">Określenie zasad dotyczących środowiska i warunków pracy urządzeń sieciowych, serwerów i stacji roboczych wykorzystywanych w </w:t>
      </w:r>
      <w:r>
        <w:rPr>
          <w:sz w:val="24"/>
          <w:szCs w:val="24"/>
        </w:rPr>
        <w:t>szkole</w:t>
      </w:r>
      <w:r w:rsidR="00AA54A9">
        <w:rPr>
          <w:sz w:val="24"/>
          <w:szCs w:val="24"/>
        </w:rPr>
        <w:t>/placówce</w:t>
      </w:r>
      <w:r w:rsidR="003A47AB">
        <w:rPr>
          <w:sz w:val="24"/>
          <w:szCs w:val="24"/>
        </w:rPr>
        <w:t xml:space="preserve"> </w:t>
      </w:r>
      <w:r w:rsidR="009C1746">
        <w:rPr>
          <w:sz w:val="24"/>
          <w:szCs w:val="24"/>
        </w:rPr>
        <w:t>oświatowej/ jednostce</w:t>
      </w:r>
      <w:r w:rsidRPr="00B85F5D">
        <w:rPr>
          <w:sz w:val="24"/>
          <w:szCs w:val="24"/>
        </w:rPr>
        <w:t>.</w:t>
      </w:r>
    </w:p>
    <w:p w14:paraId="2710615C" w14:textId="7B1155BB" w:rsidR="00F44D71" w:rsidRPr="00F44D71" w:rsidRDefault="00F44D71" w:rsidP="00D13AD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Zakres obowiązywania</w:t>
      </w:r>
    </w:p>
    <w:p w14:paraId="34E2BBD3" w14:textId="2C4985AA" w:rsidR="003B5CC2" w:rsidRPr="003B5CC2" w:rsidRDefault="003B5CC2" w:rsidP="00D13AD2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3B5CC2">
        <w:rPr>
          <w:sz w:val="24"/>
          <w:szCs w:val="24"/>
        </w:rPr>
        <w:t>Procedura obowiązuje Administratora Systemów Informatycznych</w:t>
      </w:r>
      <w:r>
        <w:rPr>
          <w:sz w:val="24"/>
          <w:szCs w:val="24"/>
        </w:rPr>
        <w:t>, praco</w:t>
      </w:r>
      <w:r w:rsidR="001D2F7D">
        <w:rPr>
          <w:sz w:val="24"/>
          <w:szCs w:val="24"/>
        </w:rPr>
        <w:t>wników, współpracowników z uprawnieniami administratora</w:t>
      </w:r>
      <w:r w:rsidR="00B81CDD">
        <w:rPr>
          <w:sz w:val="24"/>
          <w:szCs w:val="24"/>
        </w:rPr>
        <w:t>.</w:t>
      </w:r>
    </w:p>
    <w:p w14:paraId="3A6EC9F3" w14:textId="7FD258AB" w:rsidR="00322569" w:rsidRPr="00F44D71" w:rsidRDefault="00322569" w:rsidP="00D13AD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Opis postępowania</w:t>
      </w:r>
    </w:p>
    <w:p w14:paraId="52F74867" w14:textId="77777777" w:rsidR="009E76E3" w:rsidRDefault="005A5AD0" w:rsidP="00D13AD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E76E3">
        <w:rPr>
          <w:sz w:val="24"/>
          <w:szCs w:val="24"/>
        </w:rPr>
        <w:t xml:space="preserve">Urządzenia sieciowe i serwerowe: </w:t>
      </w:r>
    </w:p>
    <w:p w14:paraId="12B0EC18" w14:textId="7056D112" w:rsidR="009E76E3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 xml:space="preserve">Urządzenia są zainstalowane w szafie teleinformatycznej. </w:t>
      </w:r>
    </w:p>
    <w:p w14:paraId="397602F5" w14:textId="5EDA64CA" w:rsidR="009E76E3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 xml:space="preserve">Szafa teleinformatyczna chroniona jest przed dostępem osób nieuprawnionych. </w:t>
      </w:r>
    </w:p>
    <w:p w14:paraId="16C67D6D" w14:textId="77777777" w:rsidR="00A45D62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 xml:space="preserve">Urządzenia należy tak instalować, aby był możliwy swobodny obieg powietrza zgodnie ze ścieżką chłodzenia przewidzianą przez producenta w każdym z urządzeń. </w:t>
      </w:r>
    </w:p>
    <w:p w14:paraId="6EB273E9" w14:textId="48FF9B51" w:rsidR="0081381C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>W pomieszczeniu zapewniona jest odpowiednia temperatura powietrza zgodnie z</w:t>
      </w:r>
      <w:r w:rsidR="00A45D62">
        <w:rPr>
          <w:sz w:val="24"/>
          <w:szCs w:val="24"/>
        </w:rPr>
        <w:t> </w:t>
      </w:r>
      <w:r w:rsidRPr="009E76E3">
        <w:rPr>
          <w:sz w:val="24"/>
          <w:szCs w:val="24"/>
        </w:rPr>
        <w:t xml:space="preserve">wytycznymi producenta urządzenia. </w:t>
      </w:r>
    </w:p>
    <w:p w14:paraId="0A8BEF3D" w14:textId="4440FD14" w:rsidR="0081381C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>W pomieszczeniu zapewniona jest odpowiednia wilgotność powietrza zgodnie z</w:t>
      </w:r>
      <w:r w:rsidR="00272B94">
        <w:rPr>
          <w:sz w:val="24"/>
          <w:szCs w:val="24"/>
        </w:rPr>
        <w:t> </w:t>
      </w:r>
      <w:r w:rsidRPr="009E76E3">
        <w:rPr>
          <w:sz w:val="24"/>
          <w:szCs w:val="24"/>
        </w:rPr>
        <w:t xml:space="preserve">wytycznymi producenta urządzenia. </w:t>
      </w:r>
    </w:p>
    <w:p w14:paraId="70B755DC" w14:textId="4D6FEA42" w:rsidR="002B679D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>Urządzenia powinny być tak zainstalowane, aby był do nich możliwy swobodny dostęp fizyczny dla osób uprawnionych na potrzeby wykonywania czynności przeglądow</w:t>
      </w:r>
      <w:r w:rsidR="00272B94">
        <w:rPr>
          <w:sz w:val="24"/>
          <w:szCs w:val="24"/>
        </w:rPr>
        <w:t>ych</w:t>
      </w:r>
      <w:r w:rsidR="00397CD3">
        <w:rPr>
          <w:sz w:val="24"/>
          <w:szCs w:val="24"/>
        </w:rPr>
        <w:t xml:space="preserve"> i </w:t>
      </w:r>
      <w:r w:rsidRPr="009E76E3">
        <w:rPr>
          <w:sz w:val="24"/>
          <w:szCs w:val="24"/>
        </w:rPr>
        <w:t xml:space="preserve">naprawczych. </w:t>
      </w:r>
    </w:p>
    <w:p w14:paraId="5E23C672" w14:textId="590DE008" w:rsidR="002B679D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>Okablowanie powinno być uporządkowane w sposób maksymalnie ograniczający możliwość przypadkowego rozłączenia oraz opisane umożliwiając łatwą identyfikację.</w:t>
      </w:r>
    </w:p>
    <w:p w14:paraId="768EF76F" w14:textId="0F2C4935" w:rsidR="002B679D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 xml:space="preserve">Urządzenia powinny być podłączone pod system zasilania awaryjnego umożliwiający podtrzymanie zasilania na czas niezbędny do bezpiecznego wyłączenia urządzeń </w:t>
      </w:r>
    </w:p>
    <w:p w14:paraId="08773032" w14:textId="77777777" w:rsidR="00B81CDD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9E76E3">
        <w:rPr>
          <w:sz w:val="24"/>
          <w:szCs w:val="24"/>
        </w:rPr>
        <w:t>Infrastruktura sieciowa (okablowanie) powinna być poprowadzona torami bezpiecznymi tzn. podtynkowo, torem ziemnym lub na ścianie w odpowiednich korytach/rurach montażowych zapewniających ochronę przed uszkodzeniem oraz</w:t>
      </w:r>
      <w:r w:rsidR="00B81CDD">
        <w:rPr>
          <w:sz w:val="24"/>
          <w:szCs w:val="24"/>
        </w:rPr>
        <w:t> </w:t>
      </w:r>
      <w:r w:rsidRPr="009E76E3">
        <w:rPr>
          <w:sz w:val="24"/>
          <w:szCs w:val="24"/>
        </w:rPr>
        <w:t xml:space="preserve">podsłuchem. </w:t>
      </w:r>
    </w:p>
    <w:p w14:paraId="46F65763" w14:textId="4676C4DB" w:rsidR="00B81CDD" w:rsidRPr="00790260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B81CDD">
        <w:rPr>
          <w:sz w:val="24"/>
          <w:szCs w:val="24"/>
        </w:rPr>
        <w:lastRenderedPageBreak/>
        <w:t>W przypadku gdy gniazdko sieciowe jest niewykorzystywane wówczas zakończenie połączenia po stronie dostępowej powinno być fizycznie odłączone od</w:t>
      </w:r>
      <w:r w:rsidR="00790260">
        <w:rPr>
          <w:sz w:val="24"/>
          <w:szCs w:val="24"/>
        </w:rPr>
        <w:t> </w:t>
      </w:r>
      <w:r w:rsidRPr="00B81CDD">
        <w:rPr>
          <w:sz w:val="24"/>
          <w:szCs w:val="24"/>
        </w:rPr>
        <w:t xml:space="preserve">urządzeń aktywnych. </w:t>
      </w:r>
    </w:p>
    <w:p w14:paraId="148B730E" w14:textId="77777777" w:rsidR="003C6D8F" w:rsidRDefault="005A5AD0" w:rsidP="00D13AD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E76E3">
        <w:rPr>
          <w:sz w:val="24"/>
          <w:szCs w:val="24"/>
        </w:rPr>
        <w:t xml:space="preserve">Stacje robocze: </w:t>
      </w:r>
    </w:p>
    <w:p w14:paraId="260519BA" w14:textId="7EF63DF8" w:rsidR="00760777" w:rsidRDefault="005A5AD0" w:rsidP="00790260">
      <w:pPr>
        <w:pStyle w:val="Akapitzlist"/>
        <w:numPr>
          <w:ilvl w:val="1"/>
          <w:numId w:val="4"/>
        </w:numPr>
        <w:spacing w:after="0" w:line="360" w:lineRule="auto"/>
        <w:ind w:left="993"/>
        <w:jc w:val="both"/>
        <w:rPr>
          <w:sz w:val="24"/>
          <w:szCs w:val="24"/>
        </w:rPr>
      </w:pPr>
      <w:r w:rsidRPr="009E76E3">
        <w:rPr>
          <w:sz w:val="24"/>
          <w:szCs w:val="24"/>
        </w:rPr>
        <w:t>Stacje robocze muszą być tak zainstalowane aby był możliwy swobodny obieg powietrza zgodnie z ścieżką chłodzenia przewidzianą przez producenta w każdym z</w:t>
      </w:r>
      <w:r w:rsidR="00B81CDD">
        <w:rPr>
          <w:sz w:val="24"/>
          <w:szCs w:val="24"/>
        </w:rPr>
        <w:t> </w:t>
      </w:r>
      <w:r w:rsidRPr="009E76E3">
        <w:rPr>
          <w:sz w:val="24"/>
          <w:szCs w:val="24"/>
        </w:rPr>
        <w:t>urządzeń.</w:t>
      </w:r>
    </w:p>
    <w:p w14:paraId="435E62AB" w14:textId="636FC30E" w:rsidR="00760777" w:rsidRDefault="005506A8" w:rsidP="00790260">
      <w:pPr>
        <w:pStyle w:val="Akapitzlist"/>
        <w:numPr>
          <w:ilvl w:val="1"/>
          <w:numId w:val="4"/>
        </w:numPr>
        <w:spacing w:after="0" w:line="360" w:lineRule="auto"/>
        <w:ind w:left="993"/>
        <w:jc w:val="both"/>
        <w:rPr>
          <w:sz w:val="24"/>
          <w:szCs w:val="24"/>
        </w:rPr>
      </w:pPr>
      <w:r w:rsidRPr="00760777">
        <w:rPr>
          <w:sz w:val="24"/>
          <w:szCs w:val="24"/>
        </w:rPr>
        <w:t>Musi zostać zapewniona odpowiednia temperatura i wilgotność powietrza zgodnie z</w:t>
      </w:r>
      <w:r w:rsidR="00B81CDD">
        <w:rPr>
          <w:sz w:val="24"/>
          <w:szCs w:val="24"/>
        </w:rPr>
        <w:t> </w:t>
      </w:r>
      <w:r w:rsidRPr="00760777">
        <w:rPr>
          <w:sz w:val="24"/>
          <w:szCs w:val="24"/>
        </w:rPr>
        <w:t>wytycznymi producenta urządzenia przy zachowaniu norm przewidzianych dla</w:t>
      </w:r>
      <w:r w:rsidR="00B81CDD">
        <w:rPr>
          <w:sz w:val="24"/>
          <w:szCs w:val="24"/>
        </w:rPr>
        <w:t> </w:t>
      </w:r>
      <w:r w:rsidRPr="00760777">
        <w:rPr>
          <w:sz w:val="24"/>
          <w:szCs w:val="24"/>
        </w:rPr>
        <w:t xml:space="preserve">warunków świadczenia pracy (odpowiednie przepisy BHP). </w:t>
      </w:r>
    </w:p>
    <w:p w14:paraId="60B6091B" w14:textId="54355334" w:rsidR="00760777" w:rsidRDefault="005506A8" w:rsidP="00790260">
      <w:pPr>
        <w:pStyle w:val="Akapitzlist"/>
        <w:numPr>
          <w:ilvl w:val="1"/>
          <w:numId w:val="4"/>
        </w:numPr>
        <w:spacing w:after="0" w:line="360" w:lineRule="auto"/>
        <w:ind w:left="993"/>
        <w:jc w:val="both"/>
        <w:rPr>
          <w:sz w:val="24"/>
          <w:szCs w:val="24"/>
        </w:rPr>
      </w:pPr>
      <w:r w:rsidRPr="00760777">
        <w:rPr>
          <w:sz w:val="24"/>
          <w:szCs w:val="24"/>
        </w:rPr>
        <w:t xml:space="preserve">Stacje robocze powinny być tak zainstalowane, aby uniemożliwić dostęp osobom nieuprawnionym. </w:t>
      </w:r>
    </w:p>
    <w:p w14:paraId="7E4323AE" w14:textId="7CA867D1" w:rsidR="00760777" w:rsidRDefault="005506A8" w:rsidP="00790260">
      <w:pPr>
        <w:pStyle w:val="Akapitzlist"/>
        <w:numPr>
          <w:ilvl w:val="1"/>
          <w:numId w:val="4"/>
        </w:numPr>
        <w:spacing w:after="0" w:line="360" w:lineRule="auto"/>
        <w:ind w:left="993"/>
        <w:jc w:val="both"/>
        <w:rPr>
          <w:sz w:val="24"/>
          <w:szCs w:val="24"/>
        </w:rPr>
      </w:pPr>
      <w:r w:rsidRPr="00760777">
        <w:rPr>
          <w:sz w:val="24"/>
          <w:szCs w:val="24"/>
        </w:rPr>
        <w:t xml:space="preserve">Stacje robocze powinny być tak zainstalowane, aby uniemożliwić osobom nieuprawnionym podgląd ekranu. </w:t>
      </w:r>
    </w:p>
    <w:p w14:paraId="12893A78" w14:textId="251AC50E" w:rsidR="00760777" w:rsidRDefault="005506A8" w:rsidP="00790260">
      <w:pPr>
        <w:pStyle w:val="Akapitzlist"/>
        <w:numPr>
          <w:ilvl w:val="1"/>
          <w:numId w:val="4"/>
        </w:numPr>
        <w:spacing w:after="0" w:line="360" w:lineRule="auto"/>
        <w:ind w:left="993"/>
        <w:jc w:val="both"/>
        <w:rPr>
          <w:sz w:val="24"/>
          <w:szCs w:val="24"/>
        </w:rPr>
      </w:pPr>
      <w:r w:rsidRPr="00760777">
        <w:rPr>
          <w:sz w:val="24"/>
          <w:szCs w:val="24"/>
        </w:rPr>
        <w:t>Stacje robocze powinny być tak zainstalowane, aby zabezpieczyć je przed zalaniem lub</w:t>
      </w:r>
      <w:r w:rsidR="00B81CDD">
        <w:rPr>
          <w:sz w:val="24"/>
          <w:szCs w:val="24"/>
        </w:rPr>
        <w:t> </w:t>
      </w:r>
      <w:r w:rsidRPr="00760777">
        <w:rPr>
          <w:sz w:val="24"/>
          <w:szCs w:val="24"/>
        </w:rPr>
        <w:t xml:space="preserve">działaniem kurzu. </w:t>
      </w:r>
    </w:p>
    <w:p w14:paraId="6957AAF7" w14:textId="1290478C" w:rsidR="00D13AD2" w:rsidRDefault="005506A8" w:rsidP="00790260">
      <w:pPr>
        <w:pStyle w:val="Akapitzlist"/>
        <w:numPr>
          <w:ilvl w:val="1"/>
          <w:numId w:val="4"/>
        </w:numPr>
        <w:spacing w:after="0" w:line="360" w:lineRule="auto"/>
        <w:ind w:left="993"/>
        <w:jc w:val="both"/>
        <w:rPr>
          <w:sz w:val="24"/>
          <w:szCs w:val="24"/>
        </w:rPr>
      </w:pPr>
      <w:r w:rsidRPr="00760777">
        <w:rPr>
          <w:sz w:val="24"/>
          <w:szCs w:val="24"/>
        </w:rPr>
        <w:t>Urządzenia (monitor, klawiatura, mysz, czytnik kart) powinny być tak zainstalowane</w:t>
      </w:r>
      <w:r w:rsidR="00F31B91">
        <w:rPr>
          <w:sz w:val="24"/>
          <w:szCs w:val="24"/>
        </w:rPr>
        <w:t>,</w:t>
      </w:r>
      <w:r w:rsidRPr="00760777">
        <w:rPr>
          <w:sz w:val="24"/>
          <w:szCs w:val="24"/>
        </w:rPr>
        <w:t xml:space="preserve"> aby był do nich możliwy swobodny dostęp fizyczny zapewniający wygodę oraz</w:t>
      </w:r>
      <w:r w:rsidR="006767FF">
        <w:rPr>
          <w:sz w:val="24"/>
          <w:szCs w:val="24"/>
        </w:rPr>
        <w:t> </w:t>
      </w:r>
      <w:r w:rsidRPr="00760777">
        <w:rPr>
          <w:sz w:val="24"/>
          <w:szCs w:val="24"/>
        </w:rPr>
        <w:t xml:space="preserve">ergonomię pracy. </w:t>
      </w:r>
    </w:p>
    <w:p w14:paraId="273A6DBD" w14:textId="6465B1A8" w:rsidR="005506A8" w:rsidRPr="00760777" w:rsidRDefault="005506A8" w:rsidP="00790260">
      <w:pPr>
        <w:pStyle w:val="Akapitzlist"/>
        <w:numPr>
          <w:ilvl w:val="1"/>
          <w:numId w:val="4"/>
        </w:numPr>
        <w:spacing w:after="0" w:line="360" w:lineRule="auto"/>
        <w:ind w:left="993"/>
        <w:jc w:val="both"/>
        <w:rPr>
          <w:sz w:val="24"/>
          <w:szCs w:val="24"/>
        </w:rPr>
      </w:pPr>
      <w:r w:rsidRPr="00760777">
        <w:rPr>
          <w:sz w:val="24"/>
          <w:szCs w:val="24"/>
        </w:rPr>
        <w:t>Okablowanie powinno być uporządkowane w sposób maksymalnie ograniczający możliwość przypadkowego lub umyślnego – przez osoby nieuprawnione</w:t>
      </w:r>
      <w:r w:rsidR="00F31B91">
        <w:rPr>
          <w:sz w:val="24"/>
          <w:szCs w:val="24"/>
        </w:rPr>
        <w:t xml:space="preserve">, </w:t>
      </w:r>
      <w:r w:rsidRPr="00760777">
        <w:rPr>
          <w:sz w:val="24"/>
          <w:szCs w:val="24"/>
        </w:rPr>
        <w:t>rozłączenia.</w:t>
      </w:r>
    </w:p>
    <w:sectPr w:rsidR="005506A8" w:rsidRPr="007607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D25E" w14:textId="77777777" w:rsidR="00E9520B" w:rsidRDefault="00E9520B" w:rsidP="008901DD">
      <w:pPr>
        <w:spacing w:after="0" w:line="240" w:lineRule="auto"/>
      </w:pPr>
      <w:r>
        <w:separator/>
      </w:r>
    </w:p>
  </w:endnote>
  <w:endnote w:type="continuationSeparator" w:id="0">
    <w:p w14:paraId="0D730704" w14:textId="77777777" w:rsidR="00E9520B" w:rsidRDefault="00E9520B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895F9" w14:textId="77777777" w:rsidR="00E9520B" w:rsidRDefault="00E9520B" w:rsidP="008901DD">
      <w:pPr>
        <w:spacing w:after="0" w:line="240" w:lineRule="auto"/>
      </w:pPr>
      <w:r>
        <w:separator/>
      </w:r>
    </w:p>
  </w:footnote>
  <w:footnote w:type="continuationSeparator" w:id="0">
    <w:p w14:paraId="47C50866" w14:textId="77777777" w:rsidR="00E9520B" w:rsidRDefault="00E9520B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4991E338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3E13CF">
            <w:rPr>
              <w:b/>
              <w:bCs/>
            </w:rPr>
            <w:t>3</w:t>
          </w:r>
        </w:p>
      </w:tc>
      <w:tc>
        <w:tcPr>
          <w:tcW w:w="7088" w:type="dxa"/>
          <w:vMerge w:val="restart"/>
        </w:tcPr>
        <w:p w14:paraId="40716F4E" w14:textId="4AB5EC0E" w:rsidR="00322569" w:rsidRPr="00F44D71" w:rsidRDefault="009C667D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Urządzenia sieciowe, </w:t>
          </w:r>
          <w:r w:rsidR="00B109F6">
            <w:rPr>
              <w:b/>
              <w:bCs/>
              <w:sz w:val="24"/>
              <w:szCs w:val="24"/>
            </w:rPr>
            <w:t xml:space="preserve">serwerowe, </w:t>
          </w:r>
          <w:r w:rsidR="00A45D62">
            <w:rPr>
              <w:b/>
              <w:bCs/>
              <w:sz w:val="24"/>
              <w:szCs w:val="24"/>
            </w:rPr>
            <w:t>stacje robocze</w:t>
          </w:r>
        </w:p>
      </w:tc>
      <w:tc>
        <w:tcPr>
          <w:tcW w:w="1412" w:type="dxa"/>
        </w:tcPr>
        <w:p w14:paraId="5AC7DADA" w14:textId="22688E5E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P.3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7E7"/>
    <w:multiLevelType w:val="hybridMultilevel"/>
    <w:tmpl w:val="8C9A70F0"/>
    <w:lvl w:ilvl="0" w:tplc="6C208C0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1824"/>
    <w:multiLevelType w:val="multilevel"/>
    <w:tmpl w:val="ED8E18A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3.2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F0106"/>
    <w:rsid w:val="001D2F7D"/>
    <w:rsid w:val="001E5F9D"/>
    <w:rsid w:val="00220C93"/>
    <w:rsid w:val="00272B94"/>
    <w:rsid w:val="002B679D"/>
    <w:rsid w:val="00322569"/>
    <w:rsid w:val="00397CD3"/>
    <w:rsid w:val="003A47AB"/>
    <w:rsid w:val="003B5CC2"/>
    <w:rsid w:val="003C6D8F"/>
    <w:rsid w:val="003E13CF"/>
    <w:rsid w:val="003E1852"/>
    <w:rsid w:val="00430F50"/>
    <w:rsid w:val="005506A8"/>
    <w:rsid w:val="005869B9"/>
    <w:rsid w:val="00587661"/>
    <w:rsid w:val="005A5AD0"/>
    <w:rsid w:val="006767FF"/>
    <w:rsid w:val="00724E03"/>
    <w:rsid w:val="00751142"/>
    <w:rsid w:val="00760777"/>
    <w:rsid w:val="0078308E"/>
    <w:rsid w:val="007848CD"/>
    <w:rsid w:val="00790260"/>
    <w:rsid w:val="007C06D7"/>
    <w:rsid w:val="007E4C00"/>
    <w:rsid w:val="00807F5E"/>
    <w:rsid w:val="0081381C"/>
    <w:rsid w:val="008901DD"/>
    <w:rsid w:val="008F79D2"/>
    <w:rsid w:val="009C1746"/>
    <w:rsid w:val="009C667D"/>
    <w:rsid w:val="009E76E3"/>
    <w:rsid w:val="00A45D62"/>
    <w:rsid w:val="00A90D4D"/>
    <w:rsid w:val="00AA54A9"/>
    <w:rsid w:val="00B109F6"/>
    <w:rsid w:val="00B26257"/>
    <w:rsid w:val="00B5497D"/>
    <w:rsid w:val="00B81CDD"/>
    <w:rsid w:val="00B85F5D"/>
    <w:rsid w:val="00BF11B3"/>
    <w:rsid w:val="00D13AD2"/>
    <w:rsid w:val="00D63264"/>
    <w:rsid w:val="00E9520B"/>
    <w:rsid w:val="00F31B91"/>
    <w:rsid w:val="00F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1746-89D3-45DE-B4AA-2133DAEA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39</cp:revision>
  <dcterms:created xsi:type="dcterms:W3CDTF">2020-03-16T10:03:00Z</dcterms:created>
  <dcterms:modified xsi:type="dcterms:W3CDTF">2020-11-03T15:52:00Z</dcterms:modified>
</cp:coreProperties>
</file>